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having its Registered Office at B-9, Qutab Institutional Area, Katwaria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296A3FF4" w14:textId="77777777" w:rsidR="004F34FB" w:rsidRPr="009D4D78" w:rsidRDefault="008C13AD" w:rsidP="004F34FB">
      <w:pPr>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organisational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bookmarkStart w:id="0" w:name="_Hlk154416289"/>
      <w:bookmarkStart w:id="1" w:name="_Hlk138345652"/>
      <w:bookmarkStart w:id="2" w:name="_Hlk138345662"/>
      <w:r w:rsidR="004F34FB">
        <w:rPr>
          <w:rFonts w:ascii="Book Antiqua" w:hAnsi="Book Antiqua"/>
          <w:b/>
          <w:bCs/>
          <w:color w:val="0000FF"/>
        </w:rPr>
        <w:t xml:space="preserve">Implementation of </w:t>
      </w:r>
      <w:r w:rsidR="004F34FB" w:rsidRPr="006C0722">
        <w:rPr>
          <w:rFonts w:ascii="Book Antiqua" w:hAnsi="Book Antiqua"/>
          <w:b/>
          <w:bCs/>
          <w:color w:val="0000FF"/>
        </w:rPr>
        <w:t xml:space="preserve">3rd Party Filed Quality Assurance for Transmission </w:t>
      </w:r>
      <w:r w:rsidR="004F34FB">
        <w:rPr>
          <w:rFonts w:ascii="Book Antiqua" w:hAnsi="Book Antiqua"/>
          <w:b/>
          <w:bCs/>
          <w:color w:val="0000FF"/>
        </w:rPr>
        <w:t>L</w:t>
      </w:r>
      <w:r w:rsidR="004F34FB" w:rsidRPr="006C0722">
        <w:rPr>
          <w:rFonts w:ascii="Book Antiqua" w:hAnsi="Book Antiqua"/>
          <w:b/>
          <w:bCs/>
          <w:color w:val="0000FF"/>
        </w:rPr>
        <w:t>ines associated with Transmission</w:t>
      </w:r>
      <w:r w:rsidR="004F34FB">
        <w:rPr>
          <w:rFonts w:ascii="Book Antiqua" w:hAnsi="Book Antiqua"/>
          <w:b/>
          <w:bCs/>
          <w:color w:val="0000FF"/>
        </w:rPr>
        <w:t xml:space="preserve"> </w:t>
      </w:r>
      <w:bookmarkEnd w:id="0"/>
      <w:r w:rsidR="004F34FB" w:rsidRPr="004655F5">
        <w:rPr>
          <w:rFonts w:ascii="Book Antiqua" w:hAnsi="Book Antiqua"/>
          <w:b/>
          <w:bCs/>
          <w:color w:val="0000FF"/>
          <w:lang w:val="en-IN"/>
        </w:rPr>
        <w:t>Scheme for</w:t>
      </w:r>
      <w:r w:rsidR="004F34FB">
        <w:rPr>
          <w:rFonts w:ascii="Book Antiqua" w:hAnsi="Book Antiqua"/>
          <w:b/>
          <w:bCs/>
          <w:color w:val="0000FF"/>
          <w:lang w:val="en-IN"/>
        </w:rPr>
        <w:t xml:space="preserve"> </w:t>
      </w:r>
      <w:r w:rsidR="004F34FB" w:rsidRPr="00586BBA">
        <w:rPr>
          <w:rFonts w:ascii="Book Antiqua" w:hAnsi="Book Antiqua"/>
          <w:b/>
          <w:bCs/>
          <w:color w:val="0000FF"/>
          <w:lang w:val="en-IN"/>
        </w:rPr>
        <w:t>integration of Renewable Energy</w:t>
      </w:r>
      <w:r w:rsidR="004F34FB">
        <w:rPr>
          <w:rFonts w:ascii="Book Antiqua" w:hAnsi="Book Antiqua"/>
          <w:b/>
          <w:bCs/>
          <w:color w:val="0000FF"/>
          <w:lang w:val="en-IN"/>
        </w:rPr>
        <w:t xml:space="preserve"> </w:t>
      </w:r>
      <w:r w:rsidR="004F34FB" w:rsidRPr="00586BBA">
        <w:rPr>
          <w:rFonts w:ascii="Book Antiqua" w:hAnsi="Book Antiqua"/>
          <w:b/>
          <w:bCs/>
          <w:color w:val="0000FF"/>
          <w:lang w:val="en-IN"/>
        </w:rPr>
        <w:t>Zone (Phase-II) in Koppal-II</w:t>
      </w:r>
      <w:r w:rsidR="004F34FB">
        <w:rPr>
          <w:rFonts w:ascii="Book Antiqua" w:hAnsi="Book Antiqua"/>
          <w:b/>
          <w:bCs/>
          <w:color w:val="0000FF"/>
          <w:lang w:val="en-IN"/>
        </w:rPr>
        <w:t xml:space="preserve"> </w:t>
      </w:r>
      <w:r w:rsidR="004F34FB" w:rsidRPr="00586BBA">
        <w:rPr>
          <w:rFonts w:ascii="Book Antiqua" w:hAnsi="Book Antiqua"/>
          <w:b/>
          <w:bCs/>
          <w:color w:val="0000FF"/>
          <w:lang w:val="en-IN"/>
        </w:rPr>
        <w:t>(Phase-B)</w:t>
      </w:r>
      <w:r w:rsidR="004F34FB" w:rsidRPr="004655F5">
        <w:rPr>
          <w:rFonts w:ascii="Book Antiqua" w:hAnsi="Book Antiqua"/>
          <w:b/>
          <w:bCs/>
          <w:color w:val="0000FF"/>
          <w:lang w:val="en-IN"/>
        </w:rPr>
        <w:t xml:space="preserve"> in Karnataka</w:t>
      </w:r>
      <w:r w:rsidR="004F34FB">
        <w:rPr>
          <w:rFonts w:ascii="Book Antiqua" w:hAnsi="Book Antiqua"/>
          <w:b/>
          <w:bCs/>
          <w:color w:val="0000FF"/>
        </w:rPr>
        <w:t>.</w:t>
      </w:r>
    </w:p>
    <w:bookmarkEnd w:id="1"/>
    <w:p w14:paraId="46758819" w14:textId="77777777" w:rsidR="004F34FB" w:rsidRPr="00BA73F1" w:rsidRDefault="004F34FB" w:rsidP="004F34FB">
      <w:pPr>
        <w:jc w:val="both"/>
        <w:rPr>
          <w:rFonts w:ascii="Book Antiqua" w:hAnsi="Book Antiqua"/>
          <w:b/>
          <w:bCs/>
        </w:rPr>
      </w:pPr>
      <w:r w:rsidRPr="00BA73F1">
        <w:rPr>
          <w:rFonts w:ascii="Book Antiqua" w:hAnsi="Book Antiqua"/>
          <w:b/>
          <w:bCs/>
        </w:rPr>
        <w:t xml:space="preserve">Packages: </w:t>
      </w:r>
    </w:p>
    <w:p w14:paraId="77D01FE2" w14:textId="77777777" w:rsidR="004F34FB" w:rsidRDefault="004F34FB" w:rsidP="004F34FB">
      <w:pPr>
        <w:jc w:val="both"/>
        <w:rPr>
          <w:rFonts w:ascii="Book Antiqua" w:hAnsi="Book Antiqua"/>
          <w:b/>
          <w:bCs/>
          <w:color w:val="0000FF"/>
        </w:rPr>
      </w:pPr>
      <w:r w:rsidRPr="00BA73F1">
        <w:rPr>
          <w:rFonts w:ascii="Book Antiqua" w:hAnsi="Book Antiqua"/>
          <w:b/>
          <w:bCs/>
        </w:rPr>
        <w:t>Pkg-I</w:t>
      </w:r>
      <w:r>
        <w:rPr>
          <w:rFonts w:ascii="Book Antiqua" w:hAnsi="Book Antiqua"/>
          <w:b/>
          <w:bCs/>
        </w:rPr>
        <w:t>II</w:t>
      </w:r>
      <w:r w:rsidRPr="00BA73F1">
        <w:rPr>
          <w:rFonts w:ascii="Book Antiqua" w:hAnsi="Book Antiqua"/>
          <w:b/>
          <w:bCs/>
        </w:rPr>
        <w:t xml:space="preserve"> : </w:t>
      </w:r>
      <w:r w:rsidRPr="00444EE2">
        <w:rPr>
          <w:rFonts w:ascii="Book Antiqua" w:hAnsi="Book Antiqua"/>
          <w:b/>
          <w:bCs/>
          <w:color w:val="0000FF"/>
          <w:lang w:val="en-IN"/>
        </w:rPr>
        <w:t xml:space="preserve">765kV D/C </w:t>
      </w:r>
      <w:r w:rsidRPr="00E732E2">
        <w:rPr>
          <w:rFonts w:ascii="Book Antiqua" w:hAnsi="Book Antiqua"/>
          <w:b/>
          <w:bCs/>
          <w:color w:val="0000FF"/>
          <w:lang w:val="en-IN"/>
        </w:rPr>
        <w:t>Koppal-II PS</w:t>
      </w:r>
      <w:r>
        <w:rPr>
          <w:rFonts w:ascii="Book Antiqua" w:hAnsi="Book Antiqua"/>
          <w:b/>
          <w:bCs/>
          <w:color w:val="0000FF"/>
          <w:lang w:val="en-IN"/>
        </w:rPr>
        <w:t xml:space="preserve"> </w:t>
      </w:r>
      <w:r w:rsidRPr="00E732E2">
        <w:rPr>
          <w:rFonts w:ascii="Book Antiqua" w:hAnsi="Book Antiqua"/>
          <w:b/>
          <w:bCs/>
          <w:color w:val="0000FF"/>
          <w:lang w:val="en-IN"/>
        </w:rPr>
        <w:t>– Raichur</w:t>
      </w:r>
      <w:r>
        <w:rPr>
          <w:rFonts w:ascii="Book Antiqua" w:hAnsi="Book Antiqua"/>
          <w:b/>
          <w:bCs/>
          <w:color w:val="0000FF"/>
          <w:lang w:val="en-IN"/>
        </w:rPr>
        <w:t xml:space="preserve"> </w:t>
      </w:r>
      <w:r w:rsidRPr="00E732E2">
        <w:rPr>
          <w:rFonts w:ascii="Book Antiqua" w:hAnsi="Book Antiqua"/>
          <w:b/>
          <w:bCs/>
          <w:color w:val="0000FF"/>
          <w:lang w:val="en-IN"/>
        </w:rPr>
        <w:t>(Koppal-II PS</w:t>
      </w:r>
      <w:r>
        <w:rPr>
          <w:rFonts w:ascii="Book Antiqua" w:hAnsi="Book Antiqua"/>
          <w:b/>
          <w:bCs/>
          <w:color w:val="0000FF"/>
          <w:lang w:val="en-IN"/>
        </w:rPr>
        <w:t xml:space="preserve"> </w:t>
      </w:r>
      <w:r w:rsidRPr="00E732E2">
        <w:rPr>
          <w:rFonts w:ascii="Book Antiqua" w:hAnsi="Book Antiqua"/>
          <w:b/>
          <w:bCs/>
          <w:color w:val="0000FF"/>
          <w:lang w:val="en-IN"/>
        </w:rPr>
        <w:t>Gantry to</w:t>
      </w:r>
      <w:r>
        <w:rPr>
          <w:rFonts w:ascii="Book Antiqua" w:hAnsi="Book Antiqua"/>
          <w:b/>
          <w:bCs/>
          <w:color w:val="0000FF"/>
          <w:lang w:val="en-IN"/>
        </w:rPr>
        <w:t xml:space="preserve"> </w:t>
      </w:r>
      <w:r w:rsidRPr="00E732E2">
        <w:rPr>
          <w:rFonts w:ascii="Book Antiqua" w:hAnsi="Book Antiqua"/>
          <w:b/>
          <w:bCs/>
          <w:color w:val="0000FF"/>
          <w:lang w:val="en-IN"/>
        </w:rPr>
        <w:t>Common</w:t>
      </w:r>
      <w:r>
        <w:rPr>
          <w:rFonts w:ascii="Book Antiqua" w:hAnsi="Book Antiqua"/>
          <w:b/>
          <w:bCs/>
          <w:color w:val="0000FF"/>
          <w:lang w:val="en-IN"/>
        </w:rPr>
        <w:t xml:space="preserve"> </w:t>
      </w:r>
      <w:r w:rsidRPr="00E732E2">
        <w:rPr>
          <w:rFonts w:ascii="Book Antiqua" w:hAnsi="Book Antiqua"/>
          <w:b/>
          <w:bCs/>
          <w:color w:val="0000FF"/>
          <w:lang w:val="en-IN"/>
        </w:rPr>
        <w:t>point AP32)</w:t>
      </w:r>
      <w:r>
        <w:rPr>
          <w:rFonts w:ascii="Book Antiqua" w:hAnsi="Book Antiqua"/>
          <w:b/>
          <w:bCs/>
          <w:color w:val="0000FF"/>
          <w:lang w:val="en-IN"/>
        </w:rPr>
        <w:t xml:space="preserve"> </w:t>
      </w:r>
      <w:r w:rsidRPr="00E732E2">
        <w:rPr>
          <w:rFonts w:ascii="Book Antiqua" w:hAnsi="Book Antiqua"/>
          <w:b/>
          <w:bCs/>
          <w:color w:val="0000FF"/>
          <w:lang w:val="en-IN"/>
        </w:rPr>
        <w:t>Transmission</w:t>
      </w:r>
      <w:r>
        <w:rPr>
          <w:rFonts w:ascii="Book Antiqua" w:hAnsi="Book Antiqua"/>
          <w:b/>
          <w:bCs/>
          <w:color w:val="0000FF"/>
          <w:lang w:val="en-IN"/>
        </w:rPr>
        <w:t xml:space="preserve"> </w:t>
      </w:r>
      <w:r w:rsidRPr="00E732E2">
        <w:rPr>
          <w:rFonts w:ascii="Book Antiqua" w:hAnsi="Book Antiqua"/>
          <w:b/>
          <w:bCs/>
          <w:color w:val="0000FF"/>
          <w:lang w:val="en-IN"/>
        </w:rPr>
        <w:t>line (TL01)</w:t>
      </w:r>
      <w:r>
        <w:rPr>
          <w:rFonts w:ascii="Book Antiqua" w:hAnsi="Book Antiqua"/>
          <w:b/>
          <w:bCs/>
          <w:color w:val="0000FF"/>
          <w:lang w:val="en-IN"/>
        </w:rPr>
        <w:t xml:space="preserve"> </w:t>
      </w:r>
      <w:r>
        <w:rPr>
          <w:rFonts w:ascii="Book Antiqua" w:hAnsi="Book Antiqua"/>
          <w:b/>
          <w:bCs/>
          <w:color w:val="0000FF"/>
        </w:rPr>
        <w:t>&amp;</w:t>
      </w:r>
    </w:p>
    <w:p w14:paraId="4AEE389E" w14:textId="77777777" w:rsidR="004F34FB" w:rsidRDefault="004F34FB" w:rsidP="004F34FB">
      <w:pPr>
        <w:jc w:val="both"/>
        <w:rPr>
          <w:rFonts w:ascii="Book Antiqua" w:hAnsi="Book Antiqua"/>
          <w:b/>
          <w:bCs/>
          <w:color w:val="0000FF"/>
        </w:rPr>
      </w:pPr>
      <w:r w:rsidRPr="00E205EE">
        <w:rPr>
          <w:rFonts w:ascii="Book Antiqua" w:hAnsi="Book Antiqua"/>
          <w:b/>
          <w:bCs/>
        </w:rPr>
        <w:t>Pkg-I</w:t>
      </w:r>
      <w:r>
        <w:rPr>
          <w:rFonts w:ascii="Book Antiqua" w:hAnsi="Book Antiqua"/>
          <w:b/>
          <w:bCs/>
        </w:rPr>
        <w:t>V</w:t>
      </w:r>
      <w:r w:rsidRPr="00BA73F1">
        <w:rPr>
          <w:rFonts w:ascii="Book Antiqua" w:hAnsi="Book Antiqua"/>
          <w:b/>
          <w:bCs/>
          <w:color w:val="0000FF"/>
        </w:rPr>
        <w:t xml:space="preserve">: </w:t>
      </w:r>
      <w:r>
        <w:rPr>
          <w:rFonts w:ascii="Book Antiqua" w:hAnsi="Book Antiqua"/>
          <w:b/>
          <w:bCs/>
          <w:color w:val="0000FF"/>
        </w:rPr>
        <w:t>765</w:t>
      </w:r>
      <w:r w:rsidRPr="00BA73F1">
        <w:rPr>
          <w:rFonts w:ascii="Book Antiqua" w:hAnsi="Book Antiqua"/>
          <w:b/>
          <w:bCs/>
          <w:color w:val="0000FF"/>
        </w:rPr>
        <w:t xml:space="preserve">kV D/C </w:t>
      </w:r>
      <w:r>
        <w:rPr>
          <w:rFonts w:ascii="Book Antiqua" w:hAnsi="Book Antiqua"/>
          <w:b/>
          <w:bCs/>
          <w:color w:val="0000FF"/>
        </w:rPr>
        <w:t xml:space="preserve">Koppal PS - Raichur (Common Point (AP32) to Raichur Gantry) </w:t>
      </w:r>
      <w:r w:rsidRPr="00BA73F1">
        <w:rPr>
          <w:rFonts w:ascii="Book Antiqua" w:hAnsi="Book Antiqua"/>
          <w:b/>
          <w:bCs/>
          <w:color w:val="0000FF"/>
        </w:rPr>
        <w:t>Transmission line- (T</w:t>
      </w:r>
      <w:r>
        <w:rPr>
          <w:rFonts w:ascii="Book Antiqua" w:hAnsi="Book Antiqua"/>
          <w:b/>
          <w:bCs/>
          <w:color w:val="0000FF"/>
        </w:rPr>
        <w:t>L</w:t>
      </w:r>
      <w:r w:rsidRPr="00BA73F1">
        <w:rPr>
          <w:rFonts w:ascii="Book Antiqua" w:hAnsi="Book Antiqua"/>
          <w:b/>
          <w:bCs/>
          <w:color w:val="0000FF"/>
        </w:rPr>
        <w:t xml:space="preserve">02) </w:t>
      </w:r>
    </w:p>
    <w:p w14:paraId="5E9EE627" w14:textId="77777777" w:rsidR="004F34FB" w:rsidRPr="00BA73F1" w:rsidRDefault="004F34FB" w:rsidP="004F34FB">
      <w:pPr>
        <w:jc w:val="both"/>
        <w:rPr>
          <w:rFonts w:ascii="Book Antiqua" w:hAnsi="Book Antiqua"/>
          <w:b/>
          <w:bCs/>
        </w:rPr>
      </w:pPr>
      <w:r w:rsidRPr="00BA73F1">
        <w:rPr>
          <w:rFonts w:ascii="Book Antiqua" w:hAnsi="Book Antiqua"/>
          <w:b/>
          <w:bCs/>
        </w:rPr>
        <w:lastRenderedPageBreak/>
        <w:t>Specification Nos :</w:t>
      </w:r>
    </w:p>
    <w:p w14:paraId="10F04209" w14:textId="4BF946FB" w:rsidR="004F34FB" w:rsidRPr="00CC35B5" w:rsidRDefault="004F34FB" w:rsidP="004F34FB">
      <w:pPr>
        <w:pStyle w:val="Default"/>
        <w:rPr>
          <w:rFonts w:ascii="Book Antiqua" w:hAnsi="Book Antiqua"/>
          <w:b/>
          <w:bCs/>
          <w:color w:val="0000FF"/>
          <w:sz w:val="22"/>
          <w:szCs w:val="22"/>
        </w:rPr>
      </w:pPr>
      <w:r w:rsidRPr="00CC35B5">
        <w:rPr>
          <w:rFonts w:ascii="Book Antiqua" w:hAnsi="Book Antiqua"/>
          <w:b/>
          <w:bCs/>
          <w:color w:val="0000FF"/>
          <w:sz w:val="22"/>
          <w:szCs w:val="22"/>
        </w:rPr>
        <w:t>SR-I/C&amp;M/WC-4095/2025/RFx-</w:t>
      </w:r>
      <w:r w:rsidRPr="00CC35B5">
        <w:rPr>
          <w:rFonts w:ascii="Book Antiqua" w:hAnsi="Book Antiqua"/>
          <w:b/>
          <w:bCs/>
          <w:color w:val="0000FF"/>
          <w:sz w:val="22"/>
          <w:szCs w:val="22"/>
          <w:highlight w:val="yellow"/>
        </w:rPr>
        <w:t>500200</w:t>
      </w:r>
      <w:r w:rsidR="00C7763C">
        <w:rPr>
          <w:rFonts w:ascii="Book Antiqua" w:hAnsi="Book Antiqua"/>
          <w:b/>
          <w:bCs/>
          <w:color w:val="0000FF"/>
          <w:sz w:val="22"/>
          <w:szCs w:val="22"/>
          <w:highlight w:val="yellow"/>
        </w:rPr>
        <w:t>4306</w:t>
      </w:r>
      <w:r w:rsidRPr="00CC35B5">
        <w:rPr>
          <w:rFonts w:ascii="Book Antiqua" w:hAnsi="Book Antiqua"/>
          <w:b/>
          <w:bCs/>
          <w:color w:val="0000FF"/>
          <w:sz w:val="22"/>
          <w:szCs w:val="22"/>
        </w:rPr>
        <w:t xml:space="preserve"> (</w:t>
      </w:r>
      <w:r w:rsidRPr="00CC35B5">
        <w:rPr>
          <w:sz w:val="22"/>
          <w:szCs w:val="22"/>
          <w:lang w:val="en-IN"/>
        </w:rPr>
        <w:t>SR1/T/S-MISC/DOM/B00/25/02868</w:t>
      </w:r>
      <w:r w:rsidRPr="00CC35B5">
        <w:rPr>
          <w:sz w:val="22"/>
          <w:szCs w:val="22"/>
        </w:rPr>
        <w:t>)</w:t>
      </w:r>
      <w:r w:rsidRPr="00CC35B5">
        <w:rPr>
          <w:rFonts w:ascii="Book Antiqua" w:hAnsi="Book Antiqua"/>
          <w:b/>
          <w:bCs/>
          <w:color w:val="0000FF"/>
          <w:sz w:val="22"/>
          <w:szCs w:val="22"/>
        </w:rPr>
        <w:t xml:space="preserve"> (Pkg-III) &amp;</w:t>
      </w:r>
    </w:p>
    <w:p w14:paraId="6C21FAE7" w14:textId="6C954529" w:rsidR="004F34FB" w:rsidRPr="00CC35B5" w:rsidRDefault="004F34FB" w:rsidP="004F34FB">
      <w:pPr>
        <w:pStyle w:val="Default"/>
        <w:rPr>
          <w:rFonts w:ascii="Book Antiqua" w:hAnsi="Book Antiqua"/>
          <w:b/>
          <w:bCs/>
          <w:color w:val="0000FF"/>
          <w:sz w:val="22"/>
          <w:szCs w:val="22"/>
        </w:rPr>
      </w:pPr>
      <w:r w:rsidRPr="00CC35B5">
        <w:rPr>
          <w:rFonts w:ascii="Book Antiqua" w:hAnsi="Book Antiqua"/>
          <w:b/>
          <w:bCs/>
          <w:color w:val="0000FF"/>
          <w:sz w:val="22"/>
          <w:szCs w:val="22"/>
        </w:rPr>
        <w:t>SR-I/C&amp;M/WC-4096/2025/RFx-</w:t>
      </w:r>
      <w:r w:rsidRPr="00CC35B5">
        <w:rPr>
          <w:rFonts w:ascii="Book Antiqua" w:hAnsi="Book Antiqua"/>
          <w:b/>
          <w:bCs/>
          <w:color w:val="0000FF"/>
          <w:sz w:val="22"/>
          <w:szCs w:val="22"/>
          <w:highlight w:val="yellow"/>
        </w:rPr>
        <w:t>500200</w:t>
      </w:r>
      <w:r w:rsidR="00C7763C">
        <w:rPr>
          <w:rFonts w:ascii="Book Antiqua" w:hAnsi="Book Antiqua"/>
          <w:b/>
          <w:bCs/>
          <w:color w:val="0000FF"/>
          <w:sz w:val="22"/>
          <w:szCs w:val="22"/>
          <w:highlight w:val="yellow"/>
        </w:rPr>
        <w:t>4307</w:t>
      </w:r>
      <w:r w:rsidRPr="00CC35B5">
        <w:rPr>
          <w:rFonts w:ascii="Book Antiqua" w:hAnsi="Book Antiqua"/>
          <w:b/>
          <w:bCs/>
          <w:color w:val="0000FF"/>
          <w:sz w:val="22"/>
          <w:szCs w:val="22"/>
        </w:rPr>
        <w:t xml:space="preserve"> (</w:t>
      </w:r>
      <w:r w:rsidRPr="00CC35B5">
        <w:rPr>
          <w:sz w:val="22"/>
          <w:szCs w:val="22"/>
          <w:lang w:val="en-IN"/>
        </w:rPr>
        <w:t>SR1/T/S-MISC/DOM/B00/25/02870</w:t>
      </w:r>
      <w:r w:rsidRPr="00CC35B5">
        <w:rPr>
          <w:rFonts w:ascii="Book Antiqua" w:hAnsi="Book Antiqua"/>
          <w:b/>
          <w:bCs/>
          <w:color w:val="0000FF"/>
          <w:sz w:val="22"/>
          <w:szCs w:val="22"/>
        </w:rPr>
        <w:t xml:space="preserve">) (Pkg-IV)  </w:t>
      </w:r>
    </w:p>
    <w:p w14:paraId="457311A4" w14:textId="6EA3737D" w:rsidR="00A65DFE" w:rsidRPr="00BA73F1" w:rsidRDefault="00A65DFE" w:rsidP="004F34FB">
      <w:pPr>
        <w:jc w:val="both"/>
        <w:rPr>
          <w:rFonts w:ascii="Book Antiqua" w:hAnsi="Book Antiqua"/>
          <w:b/>
          <w:bCs/>
          <w:color w:val="0000FF"/>
        </w:rPr>
      </w:pPr>
    </w:p>
    <w:bookmarkEnd w:id="2"/>
    <w:p w14:paraId="45DC7EFF" w14:textId="6FE8991F" w:rsidR="00A65DFE" w:rsidRDefault="00A65DFE" w:rsidP="00A65DFE">
      <w:pPr>
        <w:jc w:val="center"/>
        <w:rPr>
          <w:rFonts w:ascii="Book Antiqua" w:hAnsi="Book Antiqua"/>
          <w:b/>
          <w:bCs/>
          <w:color w:val="0000FF"/>
        </w:rPr>
      </w:pPr>
      <w:r>
        <w:rPr>
          <w:rFonts w:ascii="Book Antiqua" w:hAnsi="Book Antiqua"/>
          <w:b/>
          <w:bCs/>
          <w:color w:val="0000FF"/>
        </w:rPr>
        <w:t>(</w:t>
      </w:r>
      <w:r w:rsidRPr="00A65DFE">
        <w:rPr>
          <w:rFonts w:ascii="Book Antiqua" w:hAnsi="Book Antiqua"/>
          <w:b/>
          <w:bCs/>
          <w:i/>
          <w:iCs/>
          <w:color w:val="0000FF"/>
          <w:highlight w:val="yellow"/>
        </w:rPr>
        <w:t>Strike which ever Package is not applicable</w:t>
      </w:r>
      <w:r>
        <w:rPr>
          <w:rFonts w:ascii="Book Antiqua" w:hAnsi="Book Antiqua"/>
          <w:b/>
          <w:bCs/>
          <w:color w:val="0000FF"/>
        </w:rPr>
        <w:t>)</w:t>
      </w: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equipments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necessary awareness and training programmes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The Bidder / Contractor commits himself to take all measures necessary to prevent / minimise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endeavour continuous development of safe methods of work to ensure that the effect of risks and perils are minimised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w:t>
      </w:r>
      <w:r w:rsidRPr="00D06B6D">
        <w:rPr>
          <w:rFonts w:ascii="Book Antiqua" w:hAnsi="Book Antiqua" w:cs="Times New Roman"/>
        </w:rPr>
        <w:lastRenderedPageBreak/>
        <w:t>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at their cost, provide all necessary Personal Protective Equipments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Labour Dept. Officials, concerned Workmen Compensation Commissioner, etc., will be intimated in writing as required by the statutory Law, and </w:t>
      </w:r>
      <w:r w:rsidRPr="00D06B6D">
        <w:rPr>
          <w:rFonts w:ascii="Book Antiqua" w:hAnsi="Book Antiqua" w:cs="Times New Roman"/>
        </w:rPr>
        <w:lastRenderedPageBreak/>
        <w:t>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lastRenderedPageBreak/>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409DF25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bidders may please refer ITB </w:t>
            </w:r>
            <w:r w:rsidR="004A52CB" w:rsidRPr="00D06B6D">
              <w:rPr>
                <w:rFonts w:ascii="Book Antiqua" w:eastAsia="Times New Roman" w:hAnsi="Book Antiqua" w:cs="Times New Roman"/>
                <w:sz w:val="28"/>
                <w:szCs w:val="28"/>
                <w:lang w:bidi="hi-IN"/>
              </w:rPr>
              <w:t>Clause</w:t>
            </w:r>
            <w:r w:rsidR="004A52CB">
              <w:rPr>
                <w:rFonts w:ascii="Book Antiqua" w:eastAsia="Times New Roman" w:hAnsi="Book Antiqua" w:cs="Times New Roman"/>
                <w:sz w:val="28"/>
                <w:szCs w:val="28"/>
                <w:lang w:bidi="hi-IN"/>
              </w:rPr>
              <w:t xml:space="preserve"> 3.2.2.</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057B63">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5C29A" w14:textId="77777777" w:rsidR="00590A8A" w:rsidRDefault="00590A8A" w:rsidP="00301CCB">
      <w:pPr>
        <w:spacing w:after="0" w:line="240" w:lineRule="auto"/>
      </w:pPr>
      <w:r>
        <w:separator/>
      </w:r>
    </w:p>
  </w:endnote>
  <w:endnote w:type="continuationSeparator" w:id="0">
    <w:p w14:paraId="252FA21A" w14:textId="77777777" w:rsidR="00590A8A" w:rsidRDefault="00590A8A"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D0A5" w14:textId="154253D8"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F8C75" w14:textId="77777777" w:rsidR="00590A8A" w:rsidRDefault="00590A8A" w:rsidP="00301CCB">
      <w:pPr>
        <w:spacing w:after="0" w:line="240" w:lineRule="auto"/>
      </w:pPr>
      <w:r>
        <w:separator/>
      </w:r>
    </w:p>
  </w:footnote>
  <w:footnote w:type="continuationSeparator" w:id="0">
    <w:p w14:paraId="4DD56554" w14:textId="77777777" w:rsidR="00590A8A" w:rsidRDefault="00590A8A"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57B63"/>
    <w:rsid w:val="000826A2"/>
    <w:rsid w:val="000B1CBF"/>
    <w:rsid w:val="001333CB"/>
    <w:rsid w:val="0017566F"/>
    <w:rsid w:val="001D0C54"/>
    <w:rsid w:val="00260F9C"/>
    <w:rsid w:val="00270BA5"/>
    <w:rsid w:val="002E1A96"/>
    <w:rsid w:val="00301CCB"/>
    <w:rsid w:val="003415E8"/>
    <w:rsid w:val="00345B40"/>
    <w:rsid w:val="00392901"/>
    <w:rsid w:val="0040657B"/>
    <w:rsid w:val="00430EA5"/>
    <w:rsid w:val="004401BB"/>
    <w:rsid w:val="00444453"/>
    <w:rsid w:val="004A52CB"/>
    <w:rsid w:val="004A7A66"/>
    <w:rsid w:val="004F24BB"/>
    <w:rsid w:val="004F34FB"/>
    <w:rsid w:val="00590A8A"/>
    <w:rsid w:val="005E43EF"/>
    <w:rsid w:val="005E72FD"/>
    <w:rsid w:val="005F4C48"/>
    <w:rsid w:val="006A7F47"/>
    <w:rsid w:val="00867AD1"/>
    <w:rsid w:val="00874FBC"/>
    <w:rsid w:val="008C13AD"/>
    <w:rsid w:val="009002D2"/>
    <w:rsid w:val="00923508"/>
    <w:rsid w:val="00970B82"/>
    <w:rsid w:val="009B4AC7"/>
    <w:rsid w:val="009C50D1"/>
    <w:rsid w:val="009D2D19"/>
    <w:rsid w:val="00A26A6E"/>
    <w:rsid w:val="00A65DFE"/>
    <w:rsid w:val="00B12F13"/>
    <w:rsid w:val="00B60753"/>
    <w:rsid w:val="00B65085"/>
    <w:rsid w:val="00B66135"/>
    <w:rsid w:val="00B96B32"/>
    <w:rsid w:val="00C71A55"/>
    <w:rsid w:val="00C7763C"/>
    <w:rsid w:val="00CA29CC"/>
    <w:rsid w:val="00CC1BEE"/>
    <w:rsid w:val="00CE21D3"/>
    <w:rsid w:val="00CF710B"/>
    <w:rsid w:val="00D70A40"/>
    <w:rsid w:val="00D96901"/>
    <w:rsid w:val="00D97C94"/>
    <w:rsid w:val="00DB1E36"/>
    <w:rsid w:val="00E248F9"/>
    <w:rsid w:val="00E45E8C"/>
    <w:rsid w:val="00F04FB3"/>
    <w:rsid w:val="00F45D69"/>
    <w:rsid w:val="00F67AE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paragraph" w:customStyle="1" w:styleId="Default">
    <w:name w:val="Default"/>
    <w:rsid w:val="00A65DFE"/>
    <w:pPr>
      <w:autoSpaceDE w:val="0"/>
      <w:autoSpaceDN w:val="0"/>
      <w:adjustRightInd w:val="0"/>
      <w:spacing w:after="0" w:line="240" w:lineRule="auto"/>
    </w:pPr>
    <w:rPr>
      <w:rFonts w:ascii="Arial" w:eastAsia="Times New Roman"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Pages>
  <Words>2210</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T Suryaprakash {टी. सूर्यप्रकाश}</cp:lastModifiedBy>
  <cp:revision>27</cp:revision>
  <dcterms:created xsi:type="dcterms:W3CDTF">2023-05-15T12:43:00Z</dcterms:created>
  <dcterms:modified xsi:type="dcterms:W3CDTF">2025-03-21T13:25:00Z</dcterms:modified>
</cp:coreProperties>
</file>